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8. razred</w:t>
      </w:r>
    </w:p>
    <w:p w:rsidR="001C7D07" w:rsidRDefault="00A35E5F" w:rsidP="000A63FE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A. Markovič, T. Žagar Pernar, J. Jerovšek, M. Smolej: SLOVENŠČINA V OBLAKU 8, samostojni delovni zvezek za slovenščino,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D. Fon, B. Urbančič: BIOLOGIJA 8, interaktivni učni komplet nove generacije za biologijo v 8. razredu osnovne šole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8,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19,20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105,80</w:t>
            </w:r>
          </w:p>
        </w:tc>
      </w:tr>
    </w:tbl>
    <w:p w:rsidR="001C7D07" w:rsidRDefault="00A35E5F" w:rsidP="000A63FE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DKE.,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SLJ, TJA, ZGO,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 w:rsidP="000A63FE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9789612712204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8,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9789610131984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37,99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190,29</w:t>
            </w:r>
          </w:p>
        </w:tc>
      </w:tr>
    </w:tbl>
    <w:p w:rsidR="001C7D07" w:rsidRDefault="001C7D0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327D96"/>
    <w:rsid w:val="0091519B"/>
    <w:rsid w:val="00A35E5F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12C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2021-06-04T11:45:00Z</dcterms:modified>
  <cp:category/>
</cp:coreProperties>
</file>